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2024年广东省医院协会科研实验室建设与管理专项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基金变更申请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填表日期： 年  月  日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81"/>
        <w:gridCol w:w="164"/>
        <w:gridCol w:w="191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立项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立项人所在单位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课题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进展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</w:rPr>
              <w:t>申请延期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申请终止</w:t>
            </w:r>
            <w:r>
              <w:rPr>
                <w:rFonts w:hint="eastAsia" w:ascii="宋体" w:hAnsi="宋体"/>
                <w:sz w:val="24"/>
                <w:highlight w:val="none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项目原</w:t>
            </w:r>
            <w:r>
              <w:rPr>
                <w:rFonts w:hint="eastAsia"/>
                <w:b/>
                <w:bCs/>
                <w:sz w:val="24"/>
              </w:rPr>
              <w:t>起止日期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</w:rPr>
              <w:t>延至年限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申请终止研究无需填写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873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内容提示：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>说明项目研究进展，阐述研究工作中的困难、问题，申请延期或终止研究的原因，目前经费使用情况等。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立项人签字（加盖公章）：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项目部初审意见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基金会秘书长意见：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基金会理事长意见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处理结果：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说明：1.如选择“申请延期”，需提交延期报告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，原则上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延期期限仅为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如在“申请延期”后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年内无法完成项目，需提交终止研究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报告。</w:t>
      </w:r>
    </w:p>
    <w:p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      3.若无法结题，基金会有权将立项人列入基金会两年内不予资助的名单中，保留追讨善款资助经费的权力，并发送函件告知项目所在单位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0230" cy="316865"/>
          <wp:effectExtent l="0" t="0" r="7620" b="6985"/>
          <wp:docPr id="1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405154b6aa8ad227e19ac7b0c419d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OWM2NjVlMTJkY2M4NmUxMjQyNzUwY2E3NTRhNTkifQ=="/>
  </w:docVars>
  <w:rsids>
    <w:rsidRoot w:val="62B50C16"/>
    <w:rsid w:val="0B597A11"/>
    <w:rsid w:val="120B21D5"/>
    <w:rsid w:val="1BA34A66"/>
    <w:rsid w:val="23A62696"/>
    <w:rsid w:val="250A68A9"/>
    <w:rsid w:val="2E822B9E"/>
    <w:rsid w:val="469F1741"/>
    <w:rsid w:val="48DC3376"/>
    <w:rsid w:val="4E744B02"/>
    <w:rsid w:val="51A95450"/>
    <w:rsid w:val="5F427DC1"/>
    <w:rsid w:val="62B50C16"/>
    <w:rsid w:val="705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314</Characters>
  <Lines>0</Lines>
  <Paragraphs>0</Paragraphs>
  <TotalTime>5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2022-10-09T10:49:00Z</dcterms:created>
  <dc:creator>ZYXZFZ</dc:creator>
  <cp:lastModifiedBy>ZYXZFZ</cp:lastModifiedBy>
  <dcterms:modified xsi:type="dcterms:W3CDTF">2024-07-03T03:24:02Z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BF94442BC4B0409E89AB15B776E9FD3F_13</vt:lpwstr>
  </property>
</Properties>
</file>